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3F84B2" w14:textId="4AA82EF5" w:rsidR="00463675" w:rsidRPr="00C33343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</w:t>
      </w:r>
      <w:r w:rsidR="009B5FB9">
        <w:rPr>
          <w:rFonts w:ascii="Arial" w:hAnsi="Arial" w:cs="Arial"/>
          <w:b/>
          <w:bCs/>
          <w:sz w:val="24"/>
          <w:szCs w:val="24"/>
        </w:rPr>
        <w:t>6</w:t>
      </w:r>
      <w:r w:rsidR="00765CD0">
        <w:rPr>
          <w:rFonts w:ascii="Arial" w:hAnsi="Arial" w:cs="Arial"/>
          <w:b/>
          <w:bCs/>
          <w:sz w:val="24"/>
          <w:szCs w:val="24"/>
        </w:rPr>
        <w:t>6</w:t>
      </w:r>
      <w:r w:rsidR="006C6B28">
        <w:rPr>
          <w:rFonts w:ascii="Arial" w:hAnsi="Arial" w:cs="Arial"/>
          <w:b/>
          <w:bCs/>
          <w:sz w:val="24"/>
          <w:szCs w:val="24"/>
        </w:rPr>
        <w:t xml:space="preserve"> Ad</w:t>
      </w:r>
      <w:r w:rsidR="00F538B0">
        <w:rPr>
          <w:rFonts w:ascii="Arial" w:hAnsi="Arial" w:cs="Arial"/>
          <w:b/>
          <w:bCs/>
          <w:sz w:val="24"/>
          <w:szCs w:val="24"/>
        </w:rPr>
        <w:t xml:space="preserve"> H</w:t>
      </w:r>
      <w:r w:rsidR="006C6B28">
        <w:rPr>
          <w:rFonts w:ascii="Arial" w:hAnsi="Arial" w:cs="Arial"/>
          <w:b/>
          <w:bCs/>
          <w:sz w:val="24"/>
          <w:szCs w:val="24"/>
        </w:rPr>
        <w:t>oc</w:t>
      </w:r>
      <w:r w:rsidR="00F538B0">
        <w:rPr>
          <w:rFonts w:ascii="Arial" w:hAnsi="Arial" w:cs="Arial"/>
          <w:b/>
          <w:bCs/>
          <w:sz w:val="24"/>
          <w:szCs w:val="24"/>
        </w:rPr>
        <w:t>-e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S2-2</w:t>
      </w:r>
      <w:r w:rsidR="001049B7">
        <w:rPr>
          <w:rFonts w:ascii="Arial" w:hAnsi="Arial" w:cs="Arial"/>
          <w:b/>
          <w:bCs/>
          <w:i/>
          <w:sz w:val="28"/>
          <w:szCs w:val="24"/>
        </w:rPr>
        <w:t>500781</w:t>
      </w:r>
    </w:p>
    <w:p w14:paraId="75D28298" w14:textId="27C9E198" w:rsidR="00463675" w:rsidRPr="000F4E43" w:rsidRDefault="00CE2C70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CE2C70">
        <w:rPr>
          <w:rFonts w:ascii="Arial" w:eastAsia="Arial Unicode MS" w:hAnsi="Arial" w:cs="Arial"/>
          <w:b/>
          <w:bCs/>
          <w:sz w:val="24"/>
        </w:rPr>
        <w:t>2</w:t>
      </w:r>
      <w:r w:rsidR="005450DA">
        <w:rPr>
          <w:rFonts w:ascii="Arial" w:eastAsia="Arial Unicode MS" w:hAnsi="Arial" w:cs="Arial"/>
          <w:b/>
          <w:bCs/>
          <w:sz w:val="24"/>
        </w:rPr>
        <w:t xml:space="preserve">0 </w:t>
      </w:r>
      <w:r w:rsidRPr="00CE2C70">
        <w:rPr>
          <w:rFonts w:ascii="Arial" w:eastAsia="Arial Unicode MS" w:hAnsi="Arial" w:cs="Arial"/>
          <w:b/>
          <w:bCs/>
          <w:sz w:val="24"/>
        </w:rPr>
        <w:t>– 24 Jan</w:t>
      </w:r>
      <w:r w:rsidR="00271953">
        <w:rPr>
          <w:rFonts w:ascii="Arial" w:eastAsia="Arial Unicode MS" w:hAnsi="Arial" w:cs="Arial"/>
          <w:b/>
          <w:bCs/>
          <w:sz w:val="24"/>
        </w:rPr>
        <w:t>uary</w:t>
      </w:r>
      <w:r w:rsidRPr="00CE2C70">
        <w:rPr>
          <w:rFonts w:ascii="Arial" w:eastAsia="Arial Unicode MS" w:hAnsi="Arial" w:cs="Arial"/>
          <w:b/>
          <w:bCs/>
          <w:sz w:val="24"/>
        </w:rPr>
        <w:t xml:space="preserve"> 2025</w:t>
      </w:r>
      <w:r w:rsidR="00F24AF8">
        <w:rPr>
          <w:rFonts w:ascii="Arial" w:eastAsia="Arial Unicode MS" w:hAnsi="Arial" w:cs="Arial"/>
          <w:b/>
          <w:bCs/>
          <w:sz w:val="24"/>
        </w:rPr>
        <w:t>, Online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</w:t>
      </w:r>
      <w:r w:rsidR="002758CC">
        <w:rPr>
          <w:rFonts w:ascii="Arial" w:hAnsi="Arial" w:cs="Arial"/>
          <w:b/>
          <w:bCs/>
          <w:color w:val="0000FF"/>
        </w:rPr>
        <w:t>5</w:t>
      </w:r>
      <w:r w:rsidR="006B2659">
        <w:rPr>
          <w:rFonts w:ascii="Arial" w:hAnsi="Arial" w:cs="Arial"/>
          <w:b/>
          <w:bCs/>
          <w:color w:val="0000FF"/>
        </w:rPr>
        <w:t>0</w:t>
      </w:r>
      <w:r w:rsidR="0074309D" w:rsidRPr="001C1B1A">
        <w:rPr>
          <w:rFonts w:ascii="Arial" w:hAnsi="Arial" w:cs="Arial"/>
          <w:b/>
          <w:bCs/>
          <w:color w:val="0000FF"/>
        </w:rPr>
        <w:t>xxxx)</w:t>
      </w:r>
    </w:p>
    <w:p w14:paraId="27E8EA92" w14:textId="77777777" w:rsidR="00463675" w:rsidRPr="000F4E43" w:rsidRDefault="00463675">
      <w:pPr>
        <w:rPr>
          <w:rFonts w:ascii="Arial" w:hAnsi="Arial" w:cs="Arial"/>
        </w:rPr>
      </w:pPr>
    </w:p>
    <w:p w14:paraId="2D7BA580" w14:textId="5C17F698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Pr="000F4E43">
        <w:rPr>
          <w:color w:val="FF0000"/>
        </w:rPr>
        <w:t>[DRAFT</w:t>
      </w:r>
      <w:r w:rsidRPr="00800FB3">
        <w:rPr>
          <w:color w:val="FF0000"/>
        </w:rPr>
        <w:t xml:space="preserve">] </w:t>
      </w:r>
      <w:r w:rsidR="004E32CF">
        <w:rPr>
          <w:color w:val="000000"/>
        </w:rPr>
        <w:t xml:space="preserve">Reply to </w:t>
      </w:r>
      <w:r w:rsidR="00174FE7" w:rsidRPr="00800FB3">
        <w:rPr>
          <w:color w:val="000000"/>
        </w:rPr>
        <w:t>LS o</w:t>
      </w:r>
      <w:r w:rsidR="00174FE7" w:rsidRPr="007C482A">
        <w:rPr>
          <w:color w:val="000000"/>
        </w:rPr>
        <w:t>n Satellite IDs for store-and-forward operation</w:t>
      </w:r>
    </w:p>
    <w:p w14:paraId="7B88FDC2" w14:textId="6CEC8E38" w:rsidR="00463675" w:rsidRPr="000F4E43" w:rsidRDefault="00463675" w:rsidP="000F4E43">
      <w:pPr>
        <w:pStyle w:val="Title"/>
      </w:pPr>
      <w:r w:rsidRPr="00B10C00">
        <w:t>Response to:</w:t>
      </w:r>
      <w:r w:rsidRPr="00B10C00">
        <w:tab/>
      </w:r>
      <w:r w:rsidRPr="00B10C00">
        <w:rPr>
          <w:color w:val="000000"/>
        </w:rPr>
        <w:t>LS (</w:t>
      </w:r>
      <w:r w:rsidR="00B10C00" w:rsidRPr="00B10C00">
        <w:rPr>
          <w:color w:val="000000"/>
        </w:rPr>
        <w:t>S2-2500047</w:t>
      </w:r>
      <w:r w:rsidR="007C482A" w:rsidRPr="00B10C00">
        <w:rPr>
          <w:color w:val="000000"/>
        </w:rPr>
        <w:t>/</w:t>
      </w:r>
      <w:r w:rsidR="007C482A" w:rsidRPr="004E32CF">
        <w:rPr>
          <w:color w:val="000000"/>
        </w:rPr>
        <w:t>R2-2411197</w:t>
      </w:r>
      <w:r w:rsidRPr="00B10C00">
        <w:rPr>
          <w:color w:val="000000"/>
        </w:rPr>
        <w:t xml:space="preserve">) on </w:t>
      </w:r>
      <w:r w:rsidR="00174FE7" w:rsidRPr="00B10C00">
        <w:rPr>
          <w:color w:val="000000"/>
        </w:rPr>
        <w:t>&lt;</w:t>
      </w:r>
      <w:r w:rsidR="007C482A" w:rsidRPr="00B10C00">
        <w:rPr>
          <w:color w:val="000000"/>
        </w:rPr>
        <w:t>LS on Satellite IDs for store-and-forward operation</w:t>
      </w:r>
      <w:r w:rsidR="00174FE7" w:rsidRPr="00B10C00">
        <w:rPr>
          <w:color w:val="000000"/>
        </w:rPr>
        <w:t>&gt;</w:t>
      </w:r>
      <w:r w:rsidR="007C482A" w:rsidRPr="00B10C00">
        <w:rPr>
          <w:color w:val="000000"/>
        </w:rPr>
        <w:t xml:space="preserve"> </w:t>
      </w:r>
      <w:r w:rsidRPr="00B10C00">
        <w:rPr>
          <w:color w:val="000000"/>
        </w:rPr>
        <w:t xml:space="preserve">from </w:t>
      </w:r>
      <w:r w:rsidR="009D4F3B" w:rsidRPr="00B10C00">
        <w:rPr>
          <w:color w:val="000000"/>
        </w:rPr>
        <w:t>RAN</w:t>
      </w:r>
      <w:r w:rsidR="007C482A" w:rsidRPr="00B10C00">
        <w:rPr>
          <w:color w:val="000000"/>
        </w:rPr>
        <w:t>2</w:t>
      </w:r>
    </w:p>
    <w:p w14:paraId="517BE8A5" w14:textId="7ABCD7DF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363F56">
        <w:rPr>
          <w:color w:val="000000"/>
        </w:rPr>
        <w:t>Rel-19</w:t>
      </w:r>
    </w:p>
    <w:p w14:paraId="1998F4CF" w14:textId="36C49749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FC6877" w:rsidRPr="007F7BED">
        <w:rPr>
          <w:color w:val="000000"/>
        </w:rPr>
        <w:t>5GSAT_Ph3-ARC</w:t>
      </w:r>
    </w:p>
    <w:p w14:paraId="1BF46E23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31EC64" w14:textId="7777777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0385D">
        <w:rPr>
          <w:b w:val="0"/>
          <w:color w:val="FF0000"/>
        </w:rPr>
        <w:t>[Huawei to be]</w:t>
      </w:r>
      <w:r w:rsidR="000534DD">
        <w:rPr>
          <w:b w:val="0"/>
          <w:color w:val="FF0000"/>
        </w:rPr>
        <w:t xml:space="preserve"> </w:t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14:paraId="15466A3C" w14:textId="228D7279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324937" w:rsidRPr="007F7BED">
        <w:rPr>
          <w:b w:val="0"/>
        </w:rPr>
        <w:t>RAN</w:t>
      </w:r>
      <w:r w:rsidR="00363F56" w:rsidRPr="007F7BED">
        <w:rPr>
          <w:b w:val="0"/>
        </w:rPr>
        <w:t>2</w:t>
      </w:r>
    </w:p>
    <w:p w14:paraId="49663239" w14:textId="026479E6" w:rsidR="00463675" w:rsidRPr="002D3C33" w:rsidRDefault="00463675" w:rsidP="000F4E43">
      <w:pPr>
        <w:pStyle w:val="Source"/>
      </w:pPr>
      <w:r w:rsidRPr="002D3C33">
        <w:t>Cc:</w:t>
      </w:r>
      <w:r w:rsidRPr="002D3C33">
        <w:tab/>
      </w:r>
    </w:p>
    <w:p w14:paraId="70A197E9" w14:textId="77777777" w:rsidR="00463675" w:rsidRPr="002D3C3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24DB25F" w14:textId="77777777" w:rsidR="00463675" w:rsidRPr="002D3C33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2D3C33">
        <w:rPr>
          <w:rFonts w:ascii="Arial" w:hAnsi="Arial" w:cs="Arial"/>
          <w:b/>
          <w:lang w:val="en-US"/>
        </w:rPr>
        <w:t>Contact Person:</w:t>
      </w:r>
      <w:r w:rsidRPr="002D3C33">
        <w:rPr>
          <w:rFonts w:ascii="Arial" w:hAnsi="Arial" w:cs="Arial"/>
          <w:bCs/>
          <w:lang w:val="en-US"/>
        </w:rPr>
        <w:tab/>
      </w:r>
    </w:p>
    <w:p w14:paraId="79C08933" w14:textId="76FCB6AB" w:rsidR="00463675" w:rsidRPr="00FD6BE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EB6945" w:rsidRPr="00FD6BE3">
        <w:rPr>
          <w:b w:val="0"/>
          <w:bCs/>
          <w:lang w:eastAsia="zh-CN"/>
        </w:rPr>
        <w:t>Steven Wenham</w:t>
      </w:r>
    </w:p>
    <w:p w14:paraId="6A5C6D8D" w14:textId="77777777" w:rsidR="00463675" w:rsidRPr="00FD6BE3" w:rsidRDefault="00463675" w:rsidP="000F4E43">
      <w:pPr>
        <w:pStyle w:val="Contact"/>
        <w:tabs>
          <w:tab w:val="clear" w:pos="2268"/>
        </w:tabs>
        <w:rPr>
          <w:bCs/>
        </w:rPr>
      </w:pPr>
      <w:r w:rsidRPr="00FD6BE3">
        <w:t>Tel. Number:</w:t>
      </w:r>
      <w:r w:rsidRPr="00FD6BE3">
        <w:rPr>
          <w:bCs/>
        </w:rPr>
        <w:tab/>
      </w:r>
    </w:p>
    <w:p w14:paraId="76E3AD16" w14:textId="03BEA4BC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FD6BE3">
        <w:rPr>
          <w:color w:val="0000FF"/>
        </w:rPr>
        <w:t>E-mail Address:</w:t>
      </w:r>
      <w:r w:rsidRPr="00FD6BE3">
        <w:rPr>
          <w:bCs/>
          <w:color w:val="0000FF"/>
        </w:rPr>
        <w:tab/>
      </w:r>
      <w:r w:rsidR="00F96E73" w:rsidRPr="00FD6BE3">
        <w:rPr>
          <w:b w:val="0"/>
          <w:bCs/>
        </w:rPr>
        <w:t>steven DOT wenham AT huawei DOT com</w:t>
      </w:r>
    </w:p>
    <w:p w14:paraId="1774104B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AA1C4EB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B0C43A4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08B9D01" w14:textId="79BD45E8" w:rsidR="00463675" w:rsidRPr="000F4E43" w:rsidRDefault="00463675" w:rsidP="000F4E43">
      <w:pPr>
        <w:pStyle w:val="Title"/>
      </w:pPr>
      <w:r w:rsidRPr="009F5BF0">
        <w:t>Attachments:</w:t>
      </w:r>
      <w:r w:rsidRPr="009F5BF0">
        <w:tab/>
      </w:r>
      <w:r w:rsidR="009850C5" w:rsidRPr="009F5BF0">
        <w:rPr>
          <w:b w:val="0"/>
          <w:bCs w:val="0"/>
        </w:rPr>
        <w:t xml:space="preserve">TS 23.501 Rel-19 </w:t>
      </w:r>
      <w:r w:rsidR="00FD6BE3" w:rsidRPr="009F5BF0">
        <w:rPr>
          <w:b w:val="0"/>
          <w:bCs w:val="0"/>
        </w:rPr>
        <w:t>CR</w:t>
      </w:r>
      <w:r w:rsidR="009850C5" w:rsidRPr="009F5BF0">
        <w:rPr>
          <w:b w:val="0"/>
          <w:bCs w:val="0"/>
        </w:rPr>
        <w:t xml:space="preserve"> 3867 (</w:t>
      </w:r>
      <w:r w:rsidR="009850C5" w:rsidRPr="009F5BF0">
        <w:rPr>
          <w:b w:val="0"/>
          <w:bCs w:val="0"/>
        </w:rPr>
        <w:t>S2-2500782</w:t>
      </w:r>
      <w:r w:rsidR="009850C5" w:rsidRPr="009F5BF0">
        <w:rPr>
          <w:b w:val="0"/>
          <w:bCs w:val="0"/>
        </w:rPr>
        <w:t>)</w:t>
      </w:r>
    </w:p>
    <w:p w14:paraId="37131292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1BC3165" w14:textId="77777777" w:rsidR="00463675" w:rsidRPr="000F4E43" w:rsidRDefault="00463675">
      <w:pPr>
        <w:rPr>
          <w:rFonts w:ascii="Arial" w:hAnsi="Arial" w:cs="Arial"/>
        </w:rPr>
      </w:pPr>
    </w:p>
    <w:p w14:paraId="5BBFDF0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EA10A59" w14:textId="3316ECB2" w:rsidR="00931427" w:rsidRDefault="00931427" w:rsidP="00931427">
      <w:pPr>
        <w:ind w:left="54"/>
        <w:rPr>
          <w:rFonts w:ascii="Arial" w:hAnsi="Arial" w:cs="Arial"/>
        </w:rPr>
      </w:pPr>
    </w:p>
    <w:p w14:paraId="741F5A95" w14:textId="43660306" w:rsidR="00535456" w:rsidRDefault="00931427" w:rsidP="00535456">
      <w:pPr>
        <w:ind w:left="54"/>
        <w:rPr>
          <w:rFonts w:ascii="Arial" w:hAnsi="Arial" w:cs="Arial"/>
        </w:rPr>
      </w:pPr>
      <w:r>
        <w:rPr>
          <w:rFonts w:ascii="Arial" w:hAnsi="Arial" w:cs="Arial"/>
        </w:rPr>
        <w:t xml:space="preserve">SA2 thanks RAN2 on the </w:t>
      </w:r>
      <w:r w:rsidRPr="00D07B15">
        <w:rPr>
          <w:rFonts w:ascii="Arial" w:hAnsi="Arial" w:cs="Arial"/>
        </w:rPr>
        <w:t xml:space="preserve">LS on </w:t>
      </w:r>
      <w:r w:rsidRPr="00931427">
        <w:rPr>
          <w:rFonts w:ascii="Arial" w:hAnsi="Arial" w:cs="Arial"/>
        </w:rPr>
        <w:t>Satellite IDs for store-and-forward operation</w:t>
      </w:r>
      <w:r>
        <w:rPr>
          <w:rFonts w:ascii="Arial" w:hAnsi="Arial" w:cs="Arial"/>
        </w:rPr>
        <w:t xml:space="preserve">. SA2 provides feedback and answers to the </w:t>
      </w:r>
      <w:r w:rsidR="001A3159">
        <w:rPr>
          <w:rFonts w:ascii="Arial" w:hAnsi="Arial" w:cs="Arial"/>
        </w:rPr>
        <w:t>questions</w:t>
      </w:r>
      <w:r>
        <w:rPr>
          <w:rFonts w:ascii="Arial" w:hAnsi="Arial" w:cs="Arial"/>
        </w:rPr>
        <w:t xml:space="preserve"> raised by </w:t>
      </w:r>
      <w:r w:rsidR="00DE5730">
        <w:rPr>
          <w:rFonts w:ascii="Arial" w:hAnsi="Arial" w:cs="Arial"/>
        </w:rPr>
        <w:t>RAN2</w:t>
      </w:r>
      <w:r w:rsidR="00535456">
        <w:rPr>
          <w:rFonts w:ascii="Arial" w:hAnsi="Arial" w:cs="Arial"/>
        </w:rPr>
        <w:t xml:space="preserve"> as below</w:t>
      </w:r>
      <w:r>
        <w:rPr>
          <w:rFonts w:ascii="Arial" w:hAnsi="Arial" w:cs="Arial"/>
        </w:rPr>
        <w:t xml:space="preserve">: </w:t>
      </w:r>
    </w:p>
    <w:p w14:paraId="05A6BD08" w14:textId="68AE95AC" w:rsidR="002F1D07" w:rsidRDefault="002F1D07" w:rsidP="00931427">
      <w:pPr>
        <w:ind w:left="54"/>
        <w:rPr>
          <w:rFonts w:ascii="Arial" w:hAnsi="Arial" w:cs="Arial"/>
        </w:rPr>
      </w:pPr>
    </w:p>
    <w:p w14:paraId="1C6AE98D" w14:textId="77777777" w:rsidR="002F1D07" w:rsidRDefault="002F1D07" w:rsidP="002F1D07">
      <w:pPr>
        <w:widowControl w:val="0"/>
        <w:spacing w:after="120"/>
        <w:rPr>
          <w:rFonts w:ascii="Arial" w:eastAsia="DengXian" w:hAnsi="Arial" w:cs="Arial"/>
          <w:kern w:val="2"/>
          <w:lang w:val="en-US" w:eastAsia="zh-CN"/>
          <w14:ligatures w14:val="standardContextual"/>
        </w:rPr>
      </w:pPr>
      <w:r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>RAN2 discussed how an IoT NTN UE capable of store-and-forward operation uses the MME-configured satellite ID list in the access stratum. RAN2</w:t>
      </w:r>
      <w:r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 </w:t>
      </w:r>
      <w:r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>made the assumption that the UE configured with a satellite ID list by MME is not prevented to camp on a satellite operating in normal IoT NTN mode (i.e. with feeder-link connection), and perform subsequent access and data/signalling communication with that satellite.</w:t>
      </w:r>
    </w:p>
    <w:p w14:paraId="4C8E76B3" w14:textId="77777777" w:rsidR="002F1D07" w:rsidRDefault="002F1D07" w:rsidP="002F1D07">
      <w:pPr>
        <w:widowControl w:val="0"/>
        <w:rPr>
          <w:rFonts w:ascii="Arial" w:eastAsia="DengXian" w:hAnsi="Arial" w:cs="Arial"/>
          <w:kern w:val="2"/>
          <w:lang w:val="en-US" w:eastAsia="zh-CN"/>
          <w14:ligatures w14:val="standardContextual"/>
        </w:rPr>
      </w:pPr>
      <w:r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RAN2 would like to request SA2 to provide feedback on whether the following RAN2 understanding </w:t>
      </w:r>
      <w:r>
        <w:rPr>
          <w:rFonts w:ascii="Arial" w:eastAsia="DengXian" w:hAnsi="Arial" w:cs="Arial" w:hint="eastAsia"/>
          <w:kern w:val="2"/>
          <w:lang w:eastAsia="zh-CN"/>
          <w14:ligatures w14:val="standardContextual"/>
        </w:rPr>
        <w:t>can be confirmed</w:t>
      </w:r>
      <w:r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: </w:t>
      </w:r>
    </w:p>
    <w:p w14:paraId="106C9EE0" w14:textId="13078374" w:rsidR="002F1D07" w:rsidRDefault="002F1D07" w:rsidP="002F1D07">
      <w:pPr>
        <w:widowControl w:val="0"/>
        <w:numPr>
          <w:ilvl w:val="0"/>
          <w:numId w:val="15"/>
        </w:numPr>
        <w:spacing w:after="180"/>
        <w:rPr>
          <w:rFonts w:ascii="Arial" w:eastAsia="DengXian" w:hAnsi="Arial" w:cs="Arial"/>
          <w:kern w:val="2"/>
          <w:lang w:val="en-US" w:eastAsia="zh-CN"/>
          <w14:ligatures w14:val="standardContextual"/>
        </w:rPr>
      </w:pPr>
      <w:r>
        <w:rPr>
          <w:rFonts w:ascii="Arial" w:eastAsia="DengXian" w:hAnsi="Arial" w:cs="Arial" w:hint="eastAsia"/>
          <w:kern w:val="2"/>
          <w:u w:val="single"/>
          <w:lang w:val="en-US" w:eastAsia="zh-CN"/>
          <w14:ligatures w14:val="standardContextual"/>
        </w:rPr>
        <w:t>RAN2 understanding</w:t>
      </w:r>
      <w:r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: </w:t>
      </w:r>
      <w:r>
        <w:rPr>
          <w:rFonts w:ascii="Arial" w:eastAsia="DengXian" w:hAnsi="Arial" w:cs="Arial"/>
          <w:kern w:val="2"/>
          <w:lang w:val="en-US" w:eastAsia="zh-CN"/>
          <w14:ligatures w14:val="standardContextual"/>
        </w:rPr>
        <w:t>Th</w:t>
      </w:r>
      <w:r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>e UE configured with a satellite ID list by MME is not prevented to camp on, attempt to access to and communicate with a satellite which is not included in the MME-configured satellite list</w:t>
      </w:r>
      <w:r>
        <w:rPr>
          <w:rFonts w:ascii="Arial" w:eastAsia="DengXian" w:hAnsi="Arial" w:cs="Arial"/>
          <w:kern w:val="2"/>
          <w:lang w:val="en-US" w:eastAsia="zh-CN"/>
          <w14:ligatures w14:val="standardContextual"/>
        </w:rPr>
        <w:t>.</w:t>
      </w:r>
    </w:p>
    <w:p w14:paraId="224AC412" w14:textId="527BB19C" w:rsidR="00EC4E52" w:rsidRDefault="00EC4E52" w:rsidP="00486628">
      <w:pPr>
        <w:ind w:left="54"/>
        <w:rPr>
          <w:rFonts w:ascii="Arial" w:hAnsi="Arial" w:cs="Arial"/>
        </w:rPr>
      </w:pPr>
      <w:r w:rsidRPr="00486628">
        <w:rPr>
          <w:rFonts w:ascii="Arial" w:hAnsi="Arial" w:cs="Arial"/>
          <w:b/>
          <w:bCs/>
        </w:rPr>
        <w:t xml:space="preserve">[SA2 answer] </w:t>
      </w:r>
      <w:r w:rsidR="00C26394" w:rsidRPr="00486628">
        <w:rPr>
          <w:rFonts w:ascii="Arial" w:hAnsi="Arial" w:cs="Arial"/>
        </w:rPr>
        <w:t xml:space="preserve">SA2 confirms the above RAN2 understanding is aligned with SA2. SA2 agreed </w:t>
      </w:r>
      <w:r w:rsidR="00E54F64" w:rsidRPr="00486628">
        <w:rPr>
          <w:rFonts w:ascii="Arial" w:hAnsi="Arial" w:cs="Arial"/>
        </w:rPr>
        <w:t>that how UE behaves when receiving the satellite list is UE implementation</w:t>
      </w:r>
      <w:r w:rsidR="000A4388" w:rsidRPr="00486628">
        <w:rPr>
          <w:rFonts w:ascii="Arial" w:hAnsi="Arial" w:cs="Arial"/>
        </w:rPr>
        <w:t xml:space="preserve"> and has updated specification according</w:t>
      </w:r>
      <w:r w:rsidR="00AA7CD9">
        <w:rPr>
          <w:rFonts w:ascii="Arial" w:hAnsi="Arial" w:cs="Arial"/>
        </w:rPr>
        <w:t>ly</w:t>
      </w:r>
      <w:r w:rsidR="000A4388" w:rsidRPr="00486628">
        <w:rPr>
          <w:rFonts w:ascii="Arial" w:hAnsi="Arial" w:cs="Arial"/>
        </w:rPr>
        <w:t xml:space="preserve"> (please see the attached CR for details).</w:t>
      </w:r>
    </w:p>
    <w:p w14:paraId="15DF26E5" w14:textId="20B57214" w:rsidR="0087767B" w:rsidRDefault="0087767B" w:rsidP="002F1D07">
      <w:pPr>
        <w:widowControl w:val="0"/>
        <w:rPr>
          <w:rFonts w:ascii="Arial" w:eastAsia="DengXian" w:hAnsi="Arial" w:cs="Arial"/>
          <w:kern w:val="2"/>
          <w:lang w:val="en-US" w:eastAsia="zh-CN"/>
          <w14:ligatures w14:val="standardContextual"/>
        </w:rPr>
      </w:pPr>
    </w:p>
    <w:p w14:paraId="6BE62C40" w14:textId="77777777" w:rsidR="00601E46" w:rsidRDefault="00601E46" w:rsidP="002F1D07">
      <w:pPr>
        <w:widowControl w:val="0"/>
        <w:rPr>
          <w:rFonts w:ascii="Arial" w:eastAsia="DengXian" w:hAnsi="Arial" w:cs="Arial"/>
          <w:kern w:val="2"/>
          <w:lang w:val="en-US" w:eastAsia="zh-CN"/>
          <w14:ligatures w14:val="standardContextual"/>
        </w:rPr>
      </w:pPr>
    </w:p>
    <w:p w14:paraId="3217B5CB" w14:textId="6C15A81C" w:rsidR="002F1D07" w:rsidRDefault="002F1D07" w:rsidP="002F1D07">
      <w:pPr>
        <w:widowControl w:val="0"/>
        <w:rPr>
          <w:rFonts w:ascii="Arial" w:eastAsia="DengXian" w:hAnsi="Arial" w:cs="Arial"/>
          <w:kern w:val="2"/>
          <w:lang w:val="en-US" w:eastAsia="zh-CN"/>
          <w14:ligatures w14:val="standardContextual"/>
        </w:rPr>
      </w:pPr>
      <w:r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>Also, RAN2 would like to respectfully ask the question below to SA2:</w:t>
      </w:r>
    </w:p>
    <w:p w14:paraId="52A5EBFC" w14:textId="77777777" w:rsidR="002F1D07" w:rsidRDefault="002F1D07" w:rsidP="002F1D07">
      <w:pPr>
        <w:widowControl w:val="0"/>
        <w:spacing w:after="120"/>
        <w:rPr>
          <w:rFonts w:ascii="Arial" w:eastAsia="DengXian" w:hAnsi="Arial" w:cs="Arial"/>
          <w:kern w:val="2"/>
          <w:lang w:val="en-US" w:eastAsia="zh-CN"/>
          <w14:ligatures w14:val="standardContextual"/>
        </w:rPr>
      </w:pPr>
      <w:r>
        <w:rPr>
          <w:rFonts w:ascii="Arial" w:eastAsia="DengXian" w:hAnsi="Arial" w:cs="Arial" w:hint="eastAsia"/>
          <w:kern w:val="2"/>
          <w:u w:val="single"/>
          <w:lang w:val="en-US" w:eastAsia="zh-CN"/>
          <w14:ligatures w14:val="standardContextual"/>
        </w:rPr>
        <w:t>Question</w:t>
      </w:r>
      <w:r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>: If a satellite is included in the satellite list signalled by the MME to a UE, does it mean one of the below options, or possibly other option(s):</w:t>
      </w:r>
    </w:p>
    <w:p w14:paraId="425B0813" w14:textId="77777777" w:rsidR="002F1D07" w:rsidRDefault="002F1D07" w:rsidP="002F1D07">
      <w:pPr>
        <w:widowControl w:val="0"/>
        <w:numPr>
          <w:ilvl w:val="0"/>
          <w:numId w:val="16"/>
        </w:numPr>
        <w:spacing w:after="120"/>
        <w:rPr>
          <w:rFonts w:ascii="Arial" w:eastAsia="DengXian" w:hAnsi="Arial" w:cs="Arial"/>
          <w:kern w:val="2"/>
          <w:lang w:val="en-US" w:eastAsia="zh-CN"/>
          <w14:ligatures w14:val="standardContextual"/>
        </w:rPr>
      </w:pPr>
      <w:r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the satellite has the UE context but does not necessarily </w:t>
      </w:r>
      <w:bookmarkStart w:id="0" w:name="_Hlk183607613"/>
      <w:r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>support store-and-forward operation</w:t>
      </w:r>
      <w:bookmarkEnd w:id="0"/>
      <w:r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>; or</w:t>
      </w:r>
    </w:p>
    <w:p w14:paraId="39519F76" w14:textId="77777777" w:rsidR="002F1D07" w:rsidRPr="00740BF7" w:rsidRDefault="002F1D07" w:rsidP="002F1D07">
      <w:pPr>
        <w:widowControl w:val="0"/>
        <w:numPr>
          <w:ilvl w:val="0"/>
          <w:numId w:val="16"/>
        </w:numPr>
        <w:spacing w:after="180"/>
        <w:rPr>
          <w:rFonts w:ascii="Arial" w:eastAsia="DengXian" w:hAnsi="Arial" w:cs="Arial"/>
          <w:kern w:val="2"/>
          <w:lang w:val="en-US" w:eastAsia="zh-CN"/>
          <w14:ligatures w14:val="standardContextual"/>
        </w:rPr>
      </w:pPr>
      <w:r w:rsidRPr="00740BF7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the satellite has the UE context and must support store-and-forward </w:t>
      </w:r>
      <w:r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operation </w:t>
      </w:r>
      <w:r w:rsidRPr="00740BF7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>(but may be operating in normal IoT NTN mode or in store-and-forward mode when the satellite serves the area where the UE is located)?</w:t>
      </w:r>
      <w:r w:rsidRPr="00740BF7"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 </w:t>
      </w:r>
      <w:r w:rsidRPr="00740BF7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  </w:t>
      </w:r>
    </w:p>
    <w:p w14:paraId="65E5B6A4" w14:textId="1CF215F4" w:rsidR="00931427" w:rsidRDefault="00944FCF" w:rsidP="00B260A5">
      <w:pPr>
        <w:jc w:val="both"/>
        <w:rPr>
          <w:rFonts w:ascii="Arial" w:eastAsia="DengXian" w:hAnsi="Arial"/>
          <w:lang w:eastAsia="zh-CN"/>
        </w:rPr>
      </w:pPr>
      <w:r w:rsidRPr="00D37338">
        <w:rPr>
          <w:rFonts w:ascii="Arial" w:hAnsi="Arial" w:cs="Arial"/>
          <w:b/>
          <w:bCs/>
          <w:lang w:val="en-US" w:eastAsia="zh-CN"/>
        </w:rPr>
        <w:lastRenderedPageBreak/>
        <w:t>[SA2 answer]</w:t>
      </w:r>
      <w:r w:rsidRPr="00D37338">
        <w:rPr>
          <w:rFonts w:ascii="Arial" w:hAnsi="Arial" w:cs="Arial"/>
          <w:lang w:val="en-US" w:eastAsia="zh-CN"/>
        </w:rPr>
        <w:t xml:space="preserve"> </w:t>
      </w:r>
      <w:r w:rsidR="00D37338" w:rsidRPr="00D37338">
        <w:rPr>
          <w:rFonts w:ascii="Arial" w:hAnsi="Arial" w:cs="Arial"/>
          <w:lang w:val="en-US" w:eastAsia="zh-CN"/>
        </w:rPr>
        <w:t>T</w:t>
      </w:r>
      <w:r w:rsidR="00BD48A0" w:rsidRPr="00D37338">
        <w:rPr>
          <w:rFonts w:ascii="Arial" w:eastAsia="DengXian" w:hAnsi="Arial"/>
          <w:lang w:eastAsia="zh-CN"/>
        </w:rPr>
        <w:t>he satellites included in the satellite list are expected to be able to support the UE (e.g.  have a UE context) and must support store-and-forward operation (but may be operating in normal IoT NTN mode or in store-and-forward mode when the satellite serves the area where the UE is located).</w:t>
      </w:r>
    </w:p>
    <w:p w14:paraId="0E40E25A" w14:textId="2995AC22" w:rsidR="00D37338" w:rsidRDefault="00D37338" w:rsidP="00B260A5">
      <w:pPr>
        <w:jc w:val="both"/>
        <w:rPr>
          <w:rFonts w:ascii="Arial" w:eastAsia="DengXian" w:hAnsi="Arial"/>
          <w:lang w:eastAsia="zh-CN"/>
        </w:rPr>
      </w:pPr>
    </w:p>
    <w:p w14:paraId="5BED61C7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3CCCEC9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1C9CD48A" w14:textId="46A24A08" w:rsidR="00463675" w:rsidRPr="00D37338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D37338">
        <w:rPr>
          <w:rFonts w:ascii="Arial" w:hAnsi="Arial" w:cs="Arial"/>
          <w:b/>
        </w:rPr>
        <w:t xml:space="preserve">To </w:t>
      </w:r>
      <w:r w:rsidRPr="00D37338">
        <w:rPr>
          <w:rFonts w:ascii="Arial" w:hAnsi="Arial" w:cs="Arial"/>
          <w:b/>
          <w:color w:val="000000"/>
        </w:rPr>
        <w:t>RAN</w:t>
      </w:r>
      <w:r w:rsidR="000D32F6" w:rsidRPr="00D37338">
        <w:rPr>
          <w:rFonts w:ascii="Arial" w:hAnsi="Arial" w:cs="Arial"/>
          <w:b/>
          <w:color w:val="000000"/>
        </w:rPr>
        <w:t>2</w:t>
      </w:r>
      <w:r w:rsidRPr="00D37338">
        <w:rPr>
          <w:rFonts w:ascii="Arial" w:hAnsi="Arial" w:cs="Arial"/>
          <w:b/>
        </w:rPr>
        <w:t xml:space="preserve"> group.</w:t>
      </w:r>
    </w:p>
    <w:p w14:paraId="479285C1" w14:textId="4A275868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D37338">
        <w:rPr>
          <w:rFonts w:ascii="Arial" w:hAnsi="Arial" w:cs="Arial"/>
          <w:b/>
        </w:rPr>
        <w:t xml:space="preserve">ACTION: </w:t>
      </w:r>
      <w:r w:rsidRPr="00D37338">
        <w:rPr>
          <w:rFonts w:ascii="Arial" w:hAnsi="Arial" w:cs="Arial"/>
          <w:b/>
        </w:rPr>
        <w:tab/>
      </w:r>
      <w:r w:rsidR="0045420C" w:rsidRPr="00D37338">
        <w:rPr>
          <w:rFonts w:ascii="Arial" w:hAnsi="Arial" w:cs="Arial"/>
          <w:color w:val="000000"/>
        </w:rPr>
        <w:t>SA</w:t>
      </w:r>
      <w:r w:rsidR="006F1B00" w:rsidRPr="00D37338">
        <w:rPr>
          <w:rFonts w:ascii="Arial" w:hAnsi="Arial" w:cs="Arial"/>
          <w:color w:val="000000"/>
        </w:rPr>
        <w:t>2</w:t>
      </w:r>
      <w:r w:rsidRPr="00D37338">
        <w:rPr>
          <w:rFonts w:ascii="Arial" w:hAnsi="Arial" w:cs="Arial"/>
          <w:color w:val="000000"/>
        </w:rPr>
        <w:t xml:space="preserve"> asks RAN</w:t>
      </w:r>
      <w:r w:rsidR="008460F3" w:rsidRPr="00D37338">
        <w:rPr>
          <w:rFonts w:ascii="Arial" w:hAnsi="Arial" w:cs="Arial"/>
          <w:color w:val="000000"/>
        </w:rPr>
        <w:t>2</w:t>
      </w:r>
      <w:r w:rsidR="006E17FC" w:rsidRPr="00D37338">
        <w:rPr>
          <w:rFonts w:ascii="Arial" w:hAnsi="Arial" w:cs="Arial"/>
          <w:color w:val="000000"/>
        </w:rPr>
        <w:t xml:space="preserve"> group to </w:t>
      </w:r>
      <w:r w:rsidR="00147BF3" w:rsidRPr="00D37338">
        <w:rPr>
          <w:rFonts w:ascii="Arial" w:hAnsi="Arial" w:cs="Arial"/>
        </w:rPr>
        <w:t>take the above information into account</w:t>
      </w:r>
      <w:r w:rsidR="00E83AED" w:rsidRPr="00D37338">
        <w:rPr>
          <w:rFonts w:ascii="Arial" w:hAnsi="Arial" w:cs="Arial"/>
        </w:rPr>
        <w:t>.</w:t>
      </w:r>
    </w:p>
    <w:p w14:paraId="442DF374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31E17EA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19A157B3" w14:textId="77777777" w:rsidR="006A773D" w:rsidRDefault="006A773D" w:rsidP="006A773D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B7A97">
        <w:rPr>
          <w:rFonts w:ascii="Arial" w:hAnsi="Arial" w:cs="Arial"/>
          <w:bCs/>
        </w:rPr>
        <w:t>TSG-SA2 Meeting #167</w:t>
      </w:r>
      <w:r w:rsidRPr="009B7A97">
        <w:rPr>
          <w:rFonts w:ascii="Arial" w:hAnsi="Arial" w:cs="Arial"/>
          <w:bCs/>
        </w:rPr>
        <w:tab/>
      </w:r>
      <w:r w:rsidRPr="009B7A97">
        <w:rPr>
          <w:rFonts w:ascii="Arial" w:hAnsi="Arial" w:cs="Arial"/>
          <w:bCs/>
        </w:rPr>
        <w:tab/>
        <w:t>17</w:t>
      </w:r>
      <w:r w:rsidRPr="009B7A97">
        <w:rPr>
          <w:rFonts w:ascii="Arial" w:hAnsi="Arial" w:cs="Arial"/>
          <w:bCs/>
          <w:vertAlign w:val="superscript"/>
        </w:rPr>
        <w:t>th</w:t>
      </w:r>
      <w:r w:rsidRPr="009B7A97">
        <w:rPr>
          <w:rFonts w:ascii="Arial" w:hAnsi="Arial" w:cs="Arial"/>
          <w:bCs/>
        </w:rPr>
        <w:t xml:space="preserve"> Feb – 21</w:t>
      </w:r>
      <w:r w:rsidRPr="009B7A97">
        <w:rPr>
          <w:rFonts w:ascii="Arial" w:hAnsi="Arial" w:cs="Arial"/>
          <w:bCs/>
          <w:vertAlign w:val="superscript"/>
        </w:rPr>
        <w:t>st</w:t>
      </w:r>
      <w:r w:rsidRPr="009B7A97">
        <w:rPr>
          <w:rFonts w:ascii="Arial" w:hAnsi="Arial" w:cs="Arial"/>
          <w:bCs/>
        </w:rPr>
        <w:t xml:space="preserve"> Feb, 2025</w:t>
      </w:r>
      <w:r w:rsidRPr="009B7A97">
        <w:rPr>
          <w:rFonts w:ascii="Arial" w:hAnsi="Arial" w:cs="Arial"/>
          <w:bCs/>
        </w:rPr>
        <w:tab/>
      </w:r>
      <w:r w:rsidRPr="009B7A97">
        <w:rPr>
          <w:rFonts w:ascii="Arial" w:hAnsi="Arial" w:cs="Arial"/>
          <w:bCs/>
        </w:rPr>
        <w:tab/>
      </w:r>
      <w:r w:rsidRPr="009B7A97">
        <w:rPr>
          <w:rFonts w:ascii="Arial" w:hAnsi="Arial" w:cs="Arial"/>
          <w:bCs/>
        </w:rPr>
        <w:tab/>
        <w:t>Athens, GR</w:t>
      </w:r>
    </w:p>
    <w:p w14:paraId="5DAE2E50" w14:textId="77777777" w:rsidR="006A773D" w:rsidRDefault="006A773D" w:rsidP="006A773D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B7A97">
        <w:rPr>
          <w:rFonts w:ascii="Arial" w:hAnsi="Arial" w:cs="Arial"/>
          <w:bCs/>
        </w:rPr>
        <w:t>TSG-SA2 Meeting #16</w:t>
      </w:r>
      <w:r>
        <w:rPr>
          <w:rFonts w:ascii="Arial" w:hAnsi="Arial" w:cs="Arial"/>
          <w:bCs/>
        </w:rPr>
        <w:t>8</w:t>
      </w:r>
      <w:r w:rsidRPr="009B7A97">
        <w:rPr>
          <w:rFonts w:ascii="Arial" w:hAnsi="Arial" w:cs="Arial"/>
          <w:bCs/>
        </w:rPr>
        <w:tab/>
      </w:r>
      <w:r w:rsidRPr="009B7A97">
        <w:rPr>
          <w:rFonts w:ascii="Arial" w:hAnsi="Arial" w:cs="Arial"/>
          <w:bCs/>
        </w:rPr>
        <w:tab/>
        <w:t>7</w:t>
      </w:r>
      <w:r w:rsidRPr="009B7A97">
        <w:rPr>
          <w:rFonts w:ascii="Arial" w:hAnsi="Arial" w:cs="Arial"/>
          <w:bCs/>
          <w:vertAlign w:val="superscript"/>
        </w:rPr>
        <w:t>th</w:t>
      </w:r>
      <w:r w:rsidRPr="009B7A97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April</w:t>
      </w:r>
      <w:r w:rsidRPr="009B7A97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11</w:t>
      </w:r>
      <w:r w:rsidRPr="001A7BA0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</w:t>
      </w:r>
      <w:r w:rsidRPr="009B7A97">
        <w:rPr>
          <w:rFonts w:ascii="Arial" w:hAnsi="Arial" w:cs="Arial"/>
          <w:bCs/>
        </w:rPr>
        <w:t>, 2025</w:t>
      </w:r>
      <w:r w:rsidRPr="009B7A97">
        <w:rPr>
          <w:rFonts w:ascii="Arial" w:hAnsi="Arial" w:cs="Arial"/>
          <w:bCs/>
        </w:rPr>
        <w:tab/>
      </w:r>
      <w:r w:rsidRPr="009B7A97">
        <w:rPr>
          <w:rFonts w:ascii="Arial" w:hAnsi="Arial" w:cs="Arial"/>
          <w:bCs/>
        </w:rPr>
        <w:tab/>
      </w:r>
      <w:r w:rsidRPr="009B7A97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Goteborg, SE</w:t>
      </w:r>
    </w:p>
    <w:p w14:paraId="2256B0A7" w14:textId="77777777" w:rsidR="0087668B" w:rsidRPr="006A773D" w:rsidRDefault="0087668B" w:rsidP="006B2659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777FB6BD" w14:textId="77777777" w:rsidR="006B2659" w:rsidRDefault="006B2659" w:rsidP="002D3C33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79926F36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2638E4" w14:textId="77777777" w:rsidR="00E3663C" w:rsidRDefault="00E3663C">
      <w:r>
        <w:separator/>
      </w:r>
    </w:p>
  </w:endnote>
  <w:endnote w:type="continuationSeparator" w:id="0">
    <w:p w14:paraId="529328B7" w14:textId="77777777" w:rsidR="00E3663C" w:rsidRDefault="00E366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85CC37" w14:textId="77777777" w:rsidR="00E3663C" w:rsidRDefault="00E3663C">
      <w:r>
        <w:separator/>
      </w:r>
    </w:p>
  </w:footnote>
  <w:footnote w:type="continuationSeparator" w:id="0">
    <w:p w14:paraId="2421CBD9" w14:textId="77777777" w:rsidR="00E3663C" w:rsidRDefault="00E366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4CA2517"/>
    <w:multiLevelType w:val="singleLevel"/>
    <w:tmpl w:val="E4CA2517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 w15:restartNumberingAfterBreak="0">
    <w:nsid w:val="FB7ED11B"/>
    <w:multiLevelType w:val="singleLevel"/>
    <w:tmpl w:val="FB7ED11B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3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4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5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6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7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8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9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0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6B0769B"/>
    <w:multiLevelType w:val="hybridMultilevel"/>
    <w:tmpl w:val="875C7A82"/>
    <w:lvl w:ilvl="0" w:tplc="E2321DF4">
      <w:start w:val="5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4"/>
  </w:num>
  <w:num w:numId="3">
    <w:abstractNumId w:val="13"/>
  </w:num>
  <w:num w:numId="4">
    <w:abstractNumId w:val="12"/>
  </w:num>
  <w:num w:numId="5">
    <w:abstractNumId w:val="11"/>
  </w:num>
  <w:num w:numId="6">
    <w:abstractNumId w:val="9"/>
  </w:num>
  <w:num w:numId="7">
    <w:abstractNumId w:val="8"/>
  </w:num>
  <w:num w:numId="8">
    <w:abstractNumId w:val="7"/>
  </w:num>
  <w:num w:numId="9">
    <w:abstractNumId w:val="6"/>
  </w:num>
  <w:num w:numId="10">
    <w:abstractNumId w:val="10"/>
  </w:num>
  <w:num w:numId="11">
    <w:abstractNumId w:val="5"/>
  </w:num>
  <w:num w:numId="12">
    <w:abstractNumId w:val="4"/>
  </w:num>
  <w:num w:numId="13">
    <w:abstractNumId w:val="3"/>
  </w:num>
  <w:num w:numId="14">
    <w:abstractNumId w:val="2"/>
  </w:num>
  <w:num w:numId="15">
    <w:abstractNumId w:val="1"/>
  </w:num>
  <w:num w:numId="16">
    <w:abstractNumId w:val="0"/>
  </w:num>
  <w:num w:numId="17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D8"/>
    <w:rsid w:val="00002801"/>
    <w:rsid w:val="000028D3"/>
    <w:rsid w:val="0000385D"/>
    <w:rsid w:val="000067EE"/>
    <w:rsid w:val="0001501B"/>
    <w:rsid w:val="00026D23"/>
    <w:rsid w:val="00030AAE"/>
    <w:rsid w:val="00051868"/>
    <w:rsid w:val="000534DD"/>
    <w:rsid w:val="00076BB0"/>
    <w:rsid w:val="000A1FC4"/>
    <w:rsid w:val="000A4388"/>
    <w:rsid w:val="000C3E76"/>
    <w:rsid w:val="000C6FE7"/>
    <w:rsid w:val="000D32F6"/>
    <w:rsid w:val="000E7FEC"/>
    <w:rsid w:val="000F08AB"/>
    <w:rsid w:val="000F4E43"/>
    <w:rsid w:val="00101DC4"/>
    <w:rsid w:val="001049B7"/>
    <w:rsid w:val="00120615"/>
    <w:rsid w:val="00130D6F"/>
    <w:rsid w:val="001404A4"/>
    <w:rsid w:val="00144B78"/>
    <w:rsid w:val="00147BF3"/>
    <w:rsid w:val="00152E54"/>
    <w:rsid w:val="0016635C"/>
    <w:rsid w:val="00174FE7"/>
    <w:rsid w:val="00175A43"/>
    <w:rsid w:val="00175C86"/>
    <w:rsid w:val="00184B64"/>
    <w:rsid w:val="001871C8"/>
    <w:rsid w:val="0019277B"/>
    <w:rsid w:val="001A3159"/>
    <w:rsid w:val="001A31C6"/>
    <w:rsid w:val="001A5DF6"/>
    <w:rsid w:val="001B1669"/>
    <w:rsid w:val="001B3344"/>
    <w:rsid w:val="001B7D46"/>
    <w:rsid w:val="001C1B1A"/>
    <w:rsid w:val="001C25DA"/>
    <w:rsid w:val="001D71CA"/>
    <w:rsid w:val="001E3C24"/>
    <w:rsid w:val="001F58EC"/>
    <w:rsid w:val="0020426F"/>
    <w:rsid w:val="0022103D"/>
    <w:rsid w:val="00223ED5"/>
    <w:rsid w:val="00232F9C"/>
    <w:rsid w:val="00243599"/>
    <w:rsid w:val="00246B9C"/>
    <w:rsid w:val="00264A7F"/>
    <w:rsid w:val="00271953"/>
    <w:rsid w:val="002758CC"/>
    <w:rsid w:val="00282D38"/>
    <w:rsid w:val="002B149A"/>
    <w:rsid w:val="002C44F0"/>
    <w:rsid w:val="002D3C33"/>
    <w:rsid w:val="002D3EA2"/>
    <w:rsid w:val="002F1D07"/>
    <w:rsid w:val="002F3A51"/>
    <w:rsid w:val="003007F7"/>
    <w:rsid w:val="00305AD7"/>
    <w:rsid w:val="00324937"/>
    <w:rsid w:val="00344778"/>
    <w:rsid w:val="003513C3"/>
    <w:rsid w:val="00354118"/>
    <w:rsid w:val="00363F56"/>
    <w:rsid w:val="00376215"/>
    <w:rsid w:val="003801B5"/>
    <w:rsid w:val="003856A3"/>
    <w:rsid w:val="00387EBE"/>
    <w:rsid w:val="003A0F66"/>
    <w:rsid w:val="003A2441"/>
    <w:rsid w:val="003C6ED3"/>
    <w:rsid w:val="003C7CBC"/>
    <w:rsid w:val="003D4891"/>
    <w:rsid w:val="003D4BA9"/>
    <w:rsid w:val="003D516B"/>
    <w:rsid w:val="00416573"/>
    <w:rsid w:val="00426A51"/>
    <w:rsid w:val="004330B0"/>
    <w:rsid w:val="00435FDD"/>
    <w:rsid w:val="0045420C"/>
    <w:rsid w:val="00463675"/>
    <w:rsid w:val="004727C2"/>
    <w:rsid w:val="00477B8F"/>
    <w:rsid w:val="00481132"/>
    <w:rsid w:val="00484958"/>
    <w:rsid w:val="00485E0B"/>
    <w:rsid w:val="00486628"/>
    <w:rsid w:val="0048770C"/>
    <w:rsid w:val="0049341F"/>
    <w:rsid w:val="004A31B6"/>
    <w:rsid w:val="004C2AEF"/>
    <w:rsid w:val="004C6AB0"/>
    <w:rsid w:val="004E15BE"/>
    <w:rsid w:val="004E32CF"/>
    <w:rsid w:val="004E592D"/>
    <w:rsid w:val="004E7F6A"/>
    <w:rsid w:val="004F4A64"/>
    <w:rsid w:val="00520D36"/>
    <w:rsid w:val="0052266D"/>
    <w:rsid w:val="0052583A"/>
    <w:rsid w:val="00535456"/>
    <w:rsid w:val="005369A0"/>
    <w:rsid w:val="005450DA"/>
    <w:rsid w:val="005718DD"/>
    <w:rsid w:val="00574CB5"/>
    <w:rsid w:val="00584B08"/>
    <w:rsid w:val="00586194"/>
    <w:rsid w:val="005918EF"/>
    <w:rsid w:val="00595688"/>
    <w:rsid w:val="005979B0"/>
    <w:rsid w:val="005A00EA"/>
    <w:rsid w:val="005C0B19"/>
    <w:rsid w:val="005C38C8"/>
    <w:rsid w:val="00600780"/>
    <w:rsid w:val="00601E46"/>
    <w:rsid w:val="00611C47"/>
    <w:rsid w:val="00647DFA"/>
    <w:rsid w:val="006553C9"/>
    <w:rsid w:val="006612FD"/>
    <w:rsid w:val="006759EE"/>
    <w:rsid w:val="00682768"/>
    <w:rsid w:val="00686C29"/>
    <w:rsid w:val="00693898"/>
    <w:rsid w:val="006973E1"/>
    <w:rsid w:val="006A773D"/>
    <w:rsid w:val="006B2659"/>
    <w:rsid w:val="006B389A"/>
    <w:rsid w:val="006C19CD"/>
    <w:rsid w:val="006C56F9"/>
    <w:rsid w:val="006C5B43"/>
    <w:rsid w:val="006C6B28"/>
    <w:rsid w:val="006D0D25"/>
    <w:rsid w:val="006E17FC"/>
    <w:rsid w:val="006E208A"/>
    <w:rsid w:val="006E2D9F"/>
    <w:rsid w:val="006F1B00"/>
    <w:rsid w:val="007173A8"/>
    <w:rsid w:val="00721F3E"/>
    <w:rsid w:val="00726FC3"/>
    <w:rsid w:val="00741C17"/>
    <w:rsid w:val="0074309D"/>
    <w:rsid w:val="00750CAD"/>
    <w:rsid w:val="00750FCB"/>
    <w:rsid w:val="00752AD3"/>
    <w:rsid w:val="007538CC"/>
    <w:rsid w:val="00763757"/>
    <w:rsid w:val="00765CD0"/>
    <w:rsid w:val="0076677F"/>
    <w:rsid w:val="007839E3"/>
    <w:rsid w:val="007A1FE0"/>
    <w:rsid w:val="007C4234"/>
    <w:rsid w:val="007C482A"/>
    <w:rsid w:val="007D41EB"/>
    <w:rsid w:val="007E2399"/>
    <w:rsid w:val="007E2F26"/>
    <w:rsid w:val="007F3EE4"/>
    <w:rsid w:val="007F7BED"/>
    <w:rsid w:val="00800FB3"/>
    <w:rsid w:val="008102E7"/>
    <w:rsid w:val="00815E49"/>
    <w:rsid w:val="00827222"/>
    <w:rsid w:val="00834BD7"/>
    <w:rsid w:val="0084049C"/>
    <w:rsid w:val="00841710"/>
    <w:rsid w:val="00844354"/>
    <w:rsid w:val="008460F3"/>
    <w:rsid w:val="0085215B"/>
    <w:rsid w:val="00854847"/>
    <w:rsid w:val="0086711C"/>
    <w:rsid w:val="00870FBF"/>
    <w:rsid w:val="00874FB8"/>
    <w:rsid w:val="0087668B"/>
    <w:rsid w:val="0087767B"/>
    <w:rsid w:val="00892980"/>
    <w:rsid w:val="00895E01"/>
    <w:rsid w:val="008B1704"/>
    <w:rsid w:val="008B2BBD"/>
    <w:rsid w:val="008B7AB0"/>
    <w:rsid w:val="008C2107"/>
    <w:rsid w:val="008C4893"/>
    <w:rsid w:val="008C6A03"/>
    <w:rsid w:val="008D6007"/>
    <w:rsid w:val="008E306D"/>
    <w:rsid w:val="008F1776"/>
    <w:rsid w:val="00906004"/>
    <w:rsid w:val="00923E7C"/>
    <w:rsid w:val="00931427"/>
    <w:rsid w:val="00944FCF"/>
    <w:rsid w:val="00960A30"/>
    <w:rsid w:val="00961FC4"/>
    <w:rsid w:val="009850C5"/>
    <w:rsid w:val="00996DAA"/>
    <w:rsid w:val="009B265F"/>
    <w:rsid w:val="009B349E"/>
    <w:rsid w:val="009B5FB9"/>
    <w:rsid w:val="009C6132"/>
    <w:rsid w:val="009D4F3B"/>
    <w:rsid w:val="009E39A5"/>
    <w:rsid w:val="009E5C6F"/>
    <w:rsid w:val="009E709E"/>
    <w:rsid w:val="009F5BF0"/>
    <w:rsid w:val="009F76A3"/>
    <w:rsid w:val="00A07FCE"/>
    <w:rsid w:val="00A11B6A"/>
    <w:rsid w:val="00A13E59"/>
    <w:rsid w:val="00A40CCC"/>
    <w:rsid w:val="00A441B5"/>
    <w:rsid w:val="00A51185"/>
    <w:rsid w:val="00A55641"/>
    <w:rsid w:val="00A701C1"/>
    <w:rsid w:val="00A76E76"/>
    <w:rsid w:val="00A80196"/>
    <w:rsid w:val="00A97246"/>
    <w:rsid w:val="00AA3F43"/>
    <w:rsid w:val="00AA7CD9"/>
    <w:rsid w:val="00AB6EC3"/>
    <w:rsid w:val="00AC6962"/>
    <w:rsid w:val="00AE1BD2"/>
    <w:rsid w:val="00AF57EF"/>
    <w:rsid w:val="00AF5D18"/>
    <w:rsid w:val="00B10016"/>
    <w:rsid w:val="00B10C00"/>
    <w:rsid w:val="00B260A5"/>
    <w:rsid w:val="00B31FE9"/>
    <w:rsid w:val="00B76927"/>
    <w:rsid w:val="00B7705B"/>
    <w:rsid w:val="00B81572"/>
    <w:rsid w:val="00B81AA1"/>
    <w:rsid w:val="00B87B57"/>
    <w:rsid w:val="00BB77FB"/>
    <w:rsid w:val="00BD48A0"/>
    <w:rsid w:val="00BD727C"/>
    <w:rsid w:val="00BE611A"/>
    <w:rsid w:val="00BE700F"/>
    <w:rsid w:val="00C050F1"/>
    <w:rsid w:val="00C25B1D"/>
    <w:rsid w:val="00C26394"/>
    <w:rsid w:val="00C26A87"/>
    <w:rsid w:val="00C3156E"/>
    <w:rsid w:val="00C33343"/>
    <w:rsid w:val="00C37762"/>
    <w:rsid w:val="00C4081E"/>
    <w:rsid w:val="00C47105"/>
    <w:rsid w:val="00C5119E"/>
    <w:rsid w:val="00C55D6B"/>
    <w:rsid w:val="00C66EB9"/>
    <w:rsid w:val="00C76550"/>
    <w:rsid w:val="00C817B0"/>
    <w:rsid w:val="00C831C8"/>
    <w:rsid w:val="00C9202D"/>
    <w:rsid w:val="00CA3F5A"/>
    <w:rsid w:val="00CA6FCD"/>
    <w:rsid w:val="00CB666D"/>
    <w:rsid w:val="00CE15C4"/>
    <w:rsid w:val="00CE2C70"/>
    <w:rsid w:val="00CE561B"/>
    <w:rsid w:val="00CE7386"/>
    <w:rsid w:val="00CF1040"/>
    <w:rsid w:val="00D03F4E"/>
    <w:rsid w:val="00D14ECD"/>
    <w:rsid w:val="00D1595C"/>
    <w:rsid w:val="00D37338"/>
    <w:rsid w:val="00D43F53"/>
    <w:rsid w:val="00D5113A"/>
    <w:rsid w:val="00D60729"/>
    <w:rsid w:val="00D6314E"/>
    <w:rsid w:val="00D7131B"/>
    <w:rsid w:val="00D812DC"/>
    <w:rsid w:val="00D85A5C"/>
    <w:rsid w:val="00D86345"/>
    <w:rsid w:val="00D92AD1"/>
    <w:rsid w:val="00DA61BB"/>
    <w:rsid w:val="00DA75CA"/>
    <w:rsid w:val="00DB5614"/>
    <w:rsid w:val="00DD788E"/>
    <w:rsid w:val="00DE24B5"/>
    <w:rsid w:val="00DE5730"/>
    <w:rsid w:val="00DF184D"/>
    <w:rsid w:val="00E019DF"/>
    <w:rsid w:val="00E357C3"/>
    <w:rsid w:val="00E3663C"/>
    <w:rsid w:val="00E4038D"/>
    <w:rsid w:val="00E54F64"/>
    <w:rsid w:val="00E74294"/>
    <w:rsid w:val="00E83AED"/>
    <w:rsid w:val="00E87510"/>
    <w:rsid w:val="00E91C5C"/>
    <w:rsid w:val="00EB00F2"/>
    <w:rsid w:val="00EB6945"/>
    <w:rsid w:val="00EC13E9"/>
    <w:rsid w:val="00EC4E52"/>
    <w:rsid w:val="00EE124E"/>
    <w:rsid w:val="00EE3074"/>
    <w:rsid w:val="00EF2743"/>
    <w:rsid w:val="00F239D6"/>
    <w:rsid w:val="00F248C0"/>
    <w:rsid w:val="00F24AF8"/>
    <w:rsid w:val="00F25264"/>
    <w:rsid w:val="00F330DA"/>
    <w:rsid w:val="00F37397"/>
    <w:rsid w:val="00F41E0E"/>
    <w:rsid w:val="00F508E2"/>
    <w:rsid w:val="00F538B0"/>
    <w:rsid w:val="00F62570"/>
    <w:rsid w:val="00F71E4B"/>
    <w:rsid w:val="00F8037B"/>
    <w:rsid w:val="00F96E73"/>
    <w:rsid w:val="00FB0D38"/>
    <w:rsid w:val="00FB23A0"/>
    <w:rsid w:val="00FC2A0F"/>
    <w:rsid w:val="00FC6877"/>
    <w:rsid w:val="00FD6BE3"/>
    <w:rsid w:val="00FD7258"/>
    <w:rsid w:val="00FE3207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04EF4ED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2659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ListParagraph">
    <w:name w:val="List Paragraph"/>
    <w:basedOn w:val="Normal"/>
    <w:uiPriority w:val="34"/>
    <w:qFormat/>
    <w:rsid w:val="00EC4E52"/>
    <w:pPr>
      <w:ind w:firstLineChars="200" w:firstLine="42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B170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B1704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29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1146</TotalTime>
  <Pages>2</Pages>
  <Words>437</Words>
  <Characters>2497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2929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196</cp:revision>
  <cp:lastPrinted>2002-04-23T08:10:00Z</cp:lastPrinted>
  <dcterms:created xsi:type="dcterms:W3CDTF">2020-03-09T10:11:00Z</dcterms:created>
  <dcterms:modified xsi:type="dcterms:W3CDTF">2025-01-14T11:31:00Z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(3)NZE6N1IW4qiXR073tt0716Y0AEreKqGN8+WTEH1PlLuCKEYovPD94jlIzBN8sPAiZVxvHfvR
EAuwkoZdH3l5TSqtYa77a9JPMpPoI7dQugOI/UFInc5L3xXpyccMUqlNB93zOeiblc1ZfLq4
8F7EbRulGWwHtDetLNQZi9H0iDHuGOAR1lAyJdR4lFdl+Me3WyS6446w/+D5EWO1s/aOcuEu
Y0GOlHIDbfmU8zUD78</vt:lpwstr>
  </property>
  <property fmtid="{D5CDD505-2E9C-101B-9397-08002B2CF9AE}" pid="3" name="_2015_ms_pID_7253431">
    <vt:lpwstr>E49qGbE1GtAl0gqHKpUDsBNa7qJtmdC7GeNltemsUf0GdT8cBstnua
BAuOETFAgZu/YtrKCG3821xy1NOr66/f8JgqUTq8Vex2iJA7BWeayFyLuUa9muxLj4plMGwg
eLZ58yvXswLb0J52zYPTqEbBKZ0EqSYsPoTKpMbEB3VZAPlOO+A/FwtcOoJCr/vLnVR2Vc0g
I0pGqRJBewPc3bLvUnHcS9odFJCs5mflYatn</vt:lpwstr>
  </property>
  <property fmtid="{D5CDD505-2E9C-101B-9397-08002B2CF9AE}" pid="4" name="_2015_ms_pID_7253432">
    <vt:lpwstr>Ug==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1687504654</vt:lpwstr>
  </property>
</Properties>
</file>